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FD3" w:rsidRDefault="00825054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</w:t>
      </w:r>
      <w:bookmarkStart w:id="0" w:name="_GoBack"/>
      <w:bookmarkEnd w:id="0"/>
      <w:r>
        <w:rPr>
          <w:rFonts w:ascii="Arial" w:eastAsia="Arial" w:hAnsi="Arial" w:cs="Arial"/>
          <w:b/>
          <w:sz w:val="22"/>
          <w:szCs w:val="22"/>
        </w:rPr>
        <w:t>ULÁRIO DE BENEFÍCIOS IDENTIFICADOS PARA REGISTRO NO SISTEMA BACE (NBASP 12)</w:t>
      </w:r>
    </w:p>
    <w:p w:rsidR="00FC0FD3" w:rsidRDefault="00FC0FD3"/>
    <w:tbl>
      <w:tblPr>
        <w:tblStyle w:val="a3"/>
        <w:tblW w:w="15588" w:type="dxa"/>
        <w:jc w:val="center"/>
        <w:tblInd w:w="0" w:type="dxa"/>
        <w:tblBorders>
          <w:top w:val="single" w:sz="8" w:space="0" w:color="4F81BD"/>
          <w:bottom w:val="single" w:sz="4" w:space="0" w:color="365F91"/>
          <w:insideV w:val="single" w:sz="4" w:space="0" w:color="365F91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417"/>
        <w:gridCol w:w="1560"/>
        <w:gridCol w:w="1701"/>
        <w:gridCol w:w="1701"/>
        <w:gridCol w:w="1842"/>
        <w:gridCol w:w="2835"/>
        <w:gridCol w:w="1560"/>
        <w:gridCol w:w="1559"/>
      </w:tblGrid>
      <w:tr w:rsidR="00D11FCD" w:rsidTr="00D83271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right="-8" w:firstLine="22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Processo: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E1E7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Unidade Técnica: 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5D24F0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Instrumento de Fiscalização: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F20A5E">
        <w:trPr>
          <w:trHeight w:val="200"/>
          <w:jc w:val="center"/>
        </w:trPr>
        <w:tc>
          <w:tcPr>
            <w:tcW w:w="2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11FCD" w:rsidRDefault="00D1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34" w:right="-8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Descrição do Benefício:</w:t>
            </w:r>
          </w:p>
        </w:tc>
        <w:tc>
          <w:tcPr>
            <w:tcW w:w="127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Principal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Área Secundária</w:t>
            </w:r>
            <w:r w:rsidR="00C05ECC" w:rsidRPr="00CD4CCC">
              <w:rPr>
                <w:rFonts w:ascii="Arial" w:eastAsia="Arial" w:hAnsi="Arial" w:cs="Arial"/>
                <w:b/>
              </w:rPr>
              <w:br/>
              <w:t>(se houver)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Marcador Temático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Estado do benefício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Pr="00CD4CCC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 w:rsidRPr="00CD4CCC">
              <w:rPr>
                <w:rFonts w:ascii="Arial" w:eastAsia="Arial" w:hAnsi="Arial" w:cs="Arial"/>
                <w:b/>
              </w:rPr>
              <w:t>Momento do registro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Natureza do Benefício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11FCD" w:rsidRDefault="00D11FCD">
            <w:pPr>
              <w:spacing w:before="12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Valor/</w:t>
            </w:r>
          </w:p>
          <w:p w:rsidR="00D11FCD" w:rsidRDefault="00D11FC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ver tabela 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proposta, potencial ou efetivo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acórdão,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instrução técnica conclusiva,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monitoramento,</w:t>
            </w:r>
          </w:p>
          <w:p w:rsidR="00D11FCD" w:rsidRDefault="00D11FCD" w:rsidP="00D11FC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processo em andamento e relatório de fiscalização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FF0000"/>
              </w:rPr>
              <w:t>quantitativo ou qualitativo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 w:rsidP="00D11FCD">
            <w:pPr>
              <w:spacing w:before="120"/>
              <w:jc w:val="center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  <w:tr w:rsidR="00D11FCD" w:rsidTr="00D11FCD">
        <w:trPr>
          <w:trHeight w:val="709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1FCD" w:rsidRDefault="00D11FCD">
            <w:pPr>
              <w:spacing w:before="120"/>
              <w:jc w:val="both"/>
              <w:rPr>
                <w:rFonts w:ascii="Arial" w:eastAsia="Arial" w:hAnsi="Arial" w:cs="Arial"/>
              </w:rPr>
            </w:pPr>
          </w:p>
        </w:tc>
      </w:tr>
    </w:tbl>
    <w:p w:rsidR="00FC0FD3" w:rsidRDefault="00FC0FD3">
      <w:pPr>
        <w:sectPr w:rsidR="00FC0FD3">
          <w:headerReference w:type="default" r:id="rId8"/>
          <w:pgSz w:w="16838" w:h="11906" w:orient="landscape"/>
          <w:pgMar w:top="1701" w:right="1247" w:bottom="1134" w:left="1701" w:header="709" w:footer="709" w:gutter="0"/>
          <w:pgNumType w:start="1"/>
          <w:cols w:space="720"/>
        </w:sectPr>
      </w:pPr>
    </w:p>
    <w:p w:rsidR="00FC0FD3" w:rsidRDefault="0082505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TABELA 1. TIPOS E SUBTIPOS</w:t>
      </w:r>
    </w:p>
    <w:tbl>
      <w:tblPr>
        <w:tblStyle w:val="a4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0"/>
      </w:tblGrid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1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Correção de irregularidades ou impropriedades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SUBTIPOS 1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Aplicação de multa prevista em contrato ou em legislação específica;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Compensação financeira na execução de contrato para corrigir impropriedades;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Cobrança de indenização por prejuízos sofridos pelo erário;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contratuais;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atos administrativos;</w:t>
            </w:r>
          </w:p>
          <w:p w:rsidR="00CD4CCC" w:rsidRPr="00CD4CCC" w:rsidRDefault="00CD4CCC" w:rsidP="00CD4CCC">
            <w:pPr>
              <w:tabs>
                <w:tab w:val="left" w:pos="241"/>
              </w:tabs>
              <w:spacing w:after="4" w:line="276" w:lineRule="auto"/>
              <w:ind w:right="40"/>
              <w:rPr>
                <w:rFonts w:ascii="Arial" w:eastAsia="Arial" w:hAnsi="Arial" w:cs="Arial"/>
              </w:rPr>
            </w:pPr>
            <w:r w:rsidRPr="00CD4CCC">
              <w:rPr>
                <w:rFonts w:ascii="Arial" w:eastAsia="Arial" w:hAnsi="Arial" w:cs="Arial"/>
              </w:rPr>
              <w:t>Correção de vícios, defeitos ou incompatibilidades em editais;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Devolução de valores indevidamente pagos;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Execução de garantia contratual para ressarcimento de prejuízos;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Exigência de ações para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Glosa ou impugnação de despesas;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Interrupção do pagamento em folha de vantagem indevida;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tarifa pública (contratos de concessão em execução);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Redução de valor contratual;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Repasse de recursos legais/constitucionais;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Restituição de recursos financeiros a órgão ou entidade da administração estadual.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2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órgão ou entidade da Adm. Pública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SUBTIPOS 2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Aprimora</w:t>
            </w:r>
            <w:r w:rsidR="002213DA">
              <w:rPr>
                <w:rFonts w:ascii="Arial" w:eastAsia="Arial" w:hAnsi="Arial" w:cs="Arial"/>
                <w:color w:val="000000"/>
              </w:rPr>
              <w:t>ção</w:t>
            </w:r>
            <w:r>
              <w:rPr>
                <w:rFonts w:ascii="Arial" w:eastAsia="Arial" w:hAnsi="Arial" w:cs="Arial"/>
                <w:color w:val="000000"/>
              </w:rPr>
              <w:t xml:space="preserve"> da defesa ambiental;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Aumento da transparência da gestão;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Elevação da receita ou da arrecadação;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Eliminação de desperdícios ou redução de custos administrativos;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Estabelecer, atualizar ou aprimorar textos legais;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Fornecimento de subsídios para atuação de outros órgãos ou autoridades;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administrativa;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gestão de riscos e de controles internos;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nos processos de trabalho;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Melhorias na qualidade do serviço público prestado.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3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Incremento da economia, eficiência ou efetividade de programa de governo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4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Ressarcimento de danos ao erário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possui subtipos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TIPO 5</w:t>
            </w:r>
          </w:p>
          <w:p w:rsidR="00FC0FD3" w:rsidRDefault="008250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Sanção aplicada pelo Tribunal</w:t>
            </w:r>
          </w:p>
        </w:tc>
      </w:tr>
      <w:tr w:rsidR="00FC0FD3">
        <w:tc>
          <w:tcPr>
            <w:tcW w:w="8500" w:type="dxa"/>
          </w:tcPr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SUBTIPO 5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Multa;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Inabilitação para o exercício de cargo ou função;</w:t>
            </w:r>
          </w:p>
          <w:p w:rsidR="00FC0FD3" w:rsidRDefault="008250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Inidoneidade para participar de licitação.</w:t>
            </w:r>
          </w:p>
        </w:tc>
      </w:tr>
    </w:tbl>
    <w:p w:rsidR="00FC0FD3" w:rsidRDefault="00825054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Obs.: Os subtipos são necessariamente vinculados aos tipos</w:t>
      </w:r>
    </w:p>
    <w:p w:rsidR="00FC0FD3" w:rsidRDefault="00FC0FD3">
      <w:pPr>
        <w:rPr>
          <w:rFonts w:ascii="Arial" w:eastAsia="Arial" w:hAnsi="Arial" w:cs="Arial"/>
        </w:rPr>
      </w:pPr>
    </w:p>
    <w:p w:rsidR="00FC0FD3" w:rsidRPr="002213DA" w:rsidRDefault="00825054">
      <w:pPr>
        <w:rPr>
          <w:rFonts w:ascii="Arial" w:eastAsia="Arial" w:hAnsi="Arial" w:cs="Arial"/>
          <w:b/>
        </w:rPr>
      </w:pPr>
      <w:r w:rsidRPr="00AC4C0F">
        <w:rPr>
          <w:rFonts w:ascii="Arial" w:eastAsia="Arial" w:hAnsi="Arial" w:cs="Arial"/>
          <w:b/>
        </w:rPr>
        <w:t xml:space="preserve">TABELA 2. ÁREAS e </w:t>
      </w:r>
      <w:r w:rsidR="00AC4C0F" w:rsidRPr="002213DA">
        <w:rPr>
          <w:rFonts w:ascii="Arial" w:eastAsia="Arial" w:hAnsi="Arial" w:cs="Arial"/>
          <w:b/>
        </w:rPr>
        <w:t>MARCADORES</w:t>
      </w:r>
      <w:r w:rsidRPr="002213DA">
        <w:rPr>
          <w:rFonts w:ascii="Arial" w:eastAsia="Arial" w:hAnsi="Arial" w:cs="Arial"/>
          <w:b/>
        </w:rPr>
        <w:t xml:space="preserve"> TEMÁTIC</w:t>
      </w:r>
      <w:r w:rsidR="00AC4C0F" w:rsidRPr="002213DA">
        <w:rPr>
          <w:rFonts w:ascii="Arial" w:eastAsia="Arial" w:hAnsi="Arial" w:cs="Arial"/>
          <w:b/>
        </w:rPr>
        <w:t>O</w:t>
      </w:r>
      <w:r w:rsidRPr="002213DA">
        <w:rPr>
          <w:rFonts w:ascii="Arial" w:eastAsia="Arial" w:hAnsi="Arial" w:cs="Arial"/>
          <w:b/>
        </w:rPr>
        <w:t>S</w:t>
      </w:r>
    </w:p>
    <w:tbl>
      <w:tblPr>
        <w:tblStyle w:val="a5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671"/>
      </w:tblGrid>
      <w:tr w:rsidR="002213DA" w:rsidRPr="002213DA">
        <w:tc>
          <w:tcPr>
            <w:tcW w:w="3823" w:type="dxa"/>
          </w:tcPr>
          <w:p w:rsidR="00FC0FD3" w:rsidRPr="002213DA" w:rsidRDefault="00825054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 xml:space="preserve">Áreas </w:t>
            </w:r>
            <w:r w:rsidR="00AC4C0F" w:rsidRPr="002213DA">
              <w:rPr>
                <w:rFonts w:ascii="Arial" w:eastAsia="Arial" w:hAnsi="Arial" w:cs="Arial"/>
                <w:b/>
              </w:rPr>
              <w:t>(principal e secundária)</w:t>
            </w:r>
          </w:p>
        </w:tc>
        <w:tc>
          <w:tcPr>
            <w:tcW w:w="4671" w:type="dxa"/>
          </w:tcPr>
          <w:p w:rsidR="00FC0FD3" w:rsidRPr="002213DA" w:rsidRDefault="00AC4C0F">
            <w:pPr>
              <w:rPr>
                <w:rFonts w:ascii="Arial" w:eastAsia="Arial" w:hAnsi="Arial" w:cs="Arial"/>
                <w:b/>
              </w:rPr>
            </w:pPr>
            <w:r w:rsidRPr="002213DA">
              <w:rPr>
                <w:rFonts w:ascii="Arial" w:eastAsia="Arial" w:hAnsi="Arial" w:cs="Arial"/>
                <w:b/>
              </w:rPr>
              <w:t>Marcadores</w:t>
            </w:r>
            <w:r w:rsidR="00825054" w:rsidRPr="002213DA">
              <w:rPr>
                <w:rFonts w:ascii="Arial" w:eastAsia="Arial" w:hAnsi="Arial" w:cs="Arial"/>
                <w:b/>
              </w:rPr>
              <w:t xml:space="preserve"> temátic</w:t>
            </w:r>
            <w:r w:rsidRPr="002213DA">
              <w:rPr>
                <w:rFonts w:ascii="Arial" w:eastAsia="Arial" w:hAnsi="Arial" w:cs="Arial"/>
                <w:b/>
              </w:rPr>
              <w:t>o</w:t>
            </w:r>
            <w:r w:rsidR="00825054" w:rsidRPr="002213DA">
              <w:rPr>
                <w:rFonts w:ascii="Arial" w:eastAsia="Arial" w:hAnsi="Arial" w:cs="Arial"/>
                <w:b/>
              </w:rPr>
              <w:t>s</w:t>
            </w:r>
          </w:p>
        </w:tc>
      </w:tr>
      <w:tr w:rsidR="002213DA" w:rsidRPr="002213DA">
        <w:tc>
          <w:tcPr>
            <w:tcW w:w="3823" w:type="dxa"/>
          </w:tcPr>
          <w:p w:rsidR="00AC4C0F" w:rsidRPr="002213DA" w:rsidRDefault="00825054">
            <w:pPr>
              <w:rPr>
                <w:rFonts w:ascii="Arial" w:eastAsia="Arial" w:hAnsi="Arial" w:cs="Arial"/>
              </w:rPr>
            </w:pPr>
            <w:bookmarkStart w:id="2" w:name="_heading=h.1fob9te" w:colFirst="0" w:colLast="0"/>
            <w:bookmarkEnd w:id="2"/>
            <w:r w:rsidRPr="002213DA">
              <w:rPr>
                <w:rFonts w:ascii="Arial" w:eastAsia="Arial" w:hAnsi="Arial" w:cs="Arial"/>
              </w:rPr>
              <w:t xml:space="preserve">Administração do Estado; 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Agricultura e Pecuária;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Comunicações;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Cultura;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e Inovação;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Desenvolvimento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Educação;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Energia;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Esporte e Lazer;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Habitação;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Indústria, Comércio e Serviços;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Infraestrutura;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Judiciário;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Legislativo;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Meio Ambiente;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Mobilidade;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Previdência Social;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Saneamento;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Saúde;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Segurança Pública;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Trânsito;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Turismo.</w:t>
            </w:r>
          </w:p>
        </w:tc>
        <w:tc>
          <w:tcPr>
            <w:tcW w:w="4671" w:type="dxa"/>
          </w:tcPr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Acessibilidade;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Concurso Público;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Contratações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Eficiência e Produtividade;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Finanças Públicas;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Obras;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lastRenderedPageBreak/>
              <w:t>Pessoal;</w:t>
            </w:r>
          </w:p>
          <w:p w:rsidR="00FC0FD3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Tecnologia da Informação;</w:t>
            </w:r>
          </w:p>
          <w:p w:rsidR="00AC4C0F" w:rsidRPr="002213DA" w:rsidRDefault="00825054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Transparência</w:t>
            </w:r>
            <w:r w:rsidR="00AC4C0F" w:rsidRPr="002213DA">
              <w:rPr>
                <w:rFonts w:ascii="Arial" w:eastAsia="Arial" w:hAnsi="Arial" w:cs="Arial"/>
              </w:rPr>
              <w:t xml:space="preserve">; </w:t>
            </w:r>
          </w:p>
          <w:p w:rsidR="00FC0FD3" w:rsidRPr="002213DA" w:rsidRDefault="00AC4C0F">
            <w:pPr>
              <w:rPr>
                <w:rFonts w:ascii="Arial" w:eastAsia="Arial" w:hAnsi="Arial" w:cs="Arial"/>
              </w:rPr>
            </w:pPr>
            <w:r w:rsidRPr="002213DA">
              <w:rPr>
                <w:rFonts w:ascii="Arial" w:eastAsia="Arial" w:hAnsi="Arial" w:cs="Arial"/>
              </w:rPr>
              <w:t>Não se aplica</w:t>
            </w:r>
            <w:r w:rsidR="00825054" w:rsidRPr="002213DA">
              <w:rPr>
                <w:rFonts w:ascii="Arial" w:eastAsia="Arial" w:hAnsi="Arial" w:cs="Arial"/>
              </w:rPr>
              <w:t>.</w:t>
            </w:r>
          </w:p>
        </w:tc>
      </w:tr>
    </w:tbl>
    <w:p w:rsidR="00FC0FD3" w:rsidRDefault="00825054" w:rsidP="00AC4C0F">
      <w:pPr>
        <w:ind w:right="-1"/>
        <w:jc w:val="both"/>
        <w:rPr>
          <w:rFonts w:ascii="Arial" w:eastAsia="Arial" w:hAnsi="Arial" w:cs="Arial"/>
          <w:color w:val="FF0000"/>
        </w:rPr>
      </w:pPr>
      <w:proofErr w:type="spellStart"/>
      <w:r>
        <w:rPr>
          <w:rFonts w:ascii="Arial" w:eastAsia="Arial" w:hAnsi="Arial" w:cs="Arial"/>
          <w:color w:val="FF0000"/>
        </w:rPr>
        <w:lastRenderedPageBreak/>
        <w:t>Obs</w:t>
      </w:r>
      <w:proofErr w:type="spellEnd"/>
      <w:r>
        <w:rPr>
          <w:rFonts w:ascii="Arial" w:eastAsia="Arial" w:hAnsi="Arial" w:cs="Arial"/>
          <w:color w:val="FF0000"/>
        </w:rPr>
        <w:t xml:space="preserve">: Não há vinculação entre as áreas </w:t>
      </w:r>
      <w:r w:rsidR="00AC4C0F">
        <w:rPr>
          <w:rFonts w:ascii="Arial" w:eastAsia="Arial" w:hAnsi="Arial" w:cs="Arial"/>
          <w:color w:val="FF0000"/>
        </w:rPr>
        <w:t xml:space="preserve">fiscalizadas (principal e secundária) </w:t>
      </w:r>
      <w:r>
        <w:rPr>
          <w:rFonts w:ascii="Arial" w:eastAsia="Arial" w:hAnsi="Arial" w:cs="Arial"/>
          <w:color w:val="FF0000"/>
        </w:rPr>
        <w:t xml:space="preserve">e </w:t>
      </w:r>
      <w:r w:rsidR="00AC4C0F">
        <w:rPr>
          <w:rFonts w:ascii="Arial" w:eastAsia="Arial" w:hAnsi="Arial" w:cs="Arial"/>
          <w:color w:val="FF0000"/>
        </w:rPr>
        <w:t>os marcadores t</w:t>
      </w:r>
      <w:r>
        <w:rPr>
          <w:rFonts w:ascii="Arial" w:eastAsia="Arial" w:hAnsi="Arial" w:cs="Arial"/>
          <w:color w:val="FF0000"/>
        </w:rPr>
        <w:t>emátic</w:t>
      </w:r>
      <w:r w:rsidR="00AC4C0F">
        <w:rPr>
          <w:rFonts w:ascii="Arial" w:eastAsia="Arial" w:hAnsi="Arial" w:cs="Arial"/>
          <w:color w:val="FF0000"/>
        </w:rPr>
        <w:t>o</w:t>
      </w:r>
      <w:r>
        <w:rPr>
          <w:rFonts w:ascii="Arial" w:eastAsia="Arial" w:hAnsi="Arial" w:cs="Arial"/>
          <w:color w:val="FF0000"/>
        </w:rPr>
        <w:t>s</w:t>
      </w:r>
      <w:r w:rsidR="00C05ECC">
        <w:rPr>
          <w:rFonts w:ascii="Arial" w:eastAsia="Arial" w:hAnsi="Arial" w:cs="Arial"/>
          <w:color w:val="FF0000"/>
        </w:rPr>
        <w:t>.</w:t>
      </w:r>
    </w:p>
    <w:p w:rsidR="00FC0FD3" w:rsidRDefault="00FC0FD3">
      <w:pPr>
        <w:pBdr>
          <w:top w:val="nil"/>
          <w:left w:val="nil"/>
          <w:bottom w:val="nil"/>
          <w:right w:val="nil"/>
          <w:between w:val="nil"/>
        </w:pBdr>
        <w:rPr>
          <w:rFonts w:ascii="Rasa" w:eastAsia="Rasa" w:hAnsi="Rasa" w:cs="Rasa"/>
          <w:color w:val="000000"/>
          <w:sz w:val="24"/>
          <w:szCs w:val="24"/>
        </w:rPr>
      </w:pPr>
    </w:p>
    <w:sectPr w:rsidR="00FC0FD3">
      <w:pgSz w:w="11906" w:h="16838"/>
      <w:pgMar w:top="1417" w:right="1701" w:bottom="1417" w:left="1701" w:header="426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54" w:rsidRDefault="00825054">
      <w:r>
        <w:separator/>
      </w:r>
    </w:p>
  </w:endnote>
  <w:endnote w:type="continuationSeparator" w:id="0">
    <w:p w:rsidR="00825054" w:rsidRDefault="008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altName w:val="Calibri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54" w:rsidRDefault="00825054">
      <w:r>
        <w:separator/>
      </w:r>
    </w:p>
  </w:footnote>
  <w:footnote w:type="continuationSeparator" w:id="0">
    <w:p w:rsidR="00825054" w:rsidRDefault="0082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FD3" w:rsidRDefault="00FC0FD3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C0FD3">
      <w:trPr>
        <w:trHeight w:val="1418"/>
        <w:jc w:val="center"/>
      </w:trPr>
      <w:tc>
        <w:tcPr>
          <w:tcW w:w="3000" w:type="dxa"/>
          <w:vAlign w:val="center"/>
        </w:tcPr>
        <w:p w:rsidR="00FC0FD3" w:rsidRDefault="00FC0FD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</w:p>
      </w:tc>
      <w:tc>
        <w:tcPr>
          <w:tcW w:w="9660" w:type="dxa"/>
          <w:vAlign w:val="center"/>
        </w:tcPr>
        <w:p w:rsidR="00FC0FD3" w:rsidRDefault="00991A5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-1652905</wp:posOffset>
                </wp:positionH>
                <wp:positionV relativeFrom="paragraph">
                  <wp:posOffset>6350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5054"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FC0FD3" w:rsidRDefault="0082505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 ..</w:t>
          </w:r>
        </w:p>
      </w:tc>
    </w:tr>
  </w:tbl>
  <w:p w:rsidR="00FC0FD3" w:rsidRDefault="00FC0FD3">
    <w:pPr>
      <w:tabs>
        <w:tab w:val="center" w:pos="4252"/>
        <w:tab w:val="right" w:pos="8504"/>
      </w:tabs>
      <w:rPr>
        <w:rFonts w:ascii="Rasa" w:eastAsia="Rasa" w:hAnsi="Rasa" w:cs="Ras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A2030"/>
    <w:multiLevelType w:val="hybridMultilevel"/>
    <w:tmpl w:val="339A0FD0"/>
    <w:lvl w:ilvl="0" w:tplc="0D5A973C">
      <w:start w:val="1"/>
      <w:numFmt w:val="lowerLetter"/>
      <w:lvlText w:val="%1."/>
      <w:lvlJc w:val="left"/>
      <w:pPr>
        <w:ind w:left="91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630" w:hanging="360"/>
      </w:pPr>
    </w:lvl>
    <w:lvl w:ilvl="2" w:tplc="0416001B" w:tentative="1">
      <w:start w:val="1"/>
      <w:numFmt w:val="lowerRoman"/>
      <w:lvlText w:val="%3."/>
      <w:lvlJc w:val="right"/>
      <w:pPr>
        <w:ind w:left="2350" w:hanging="180"/>
      </w:pPr>
    </w:lvl>
    <w:lvl w:ilvl="3" w:tplc="0416000F" w:tentative="1">
      <w:start w:val="1"/>
      <w:numFmt w:val="decimal"/>
      <w:lvlText w:val="%4."/>
      <w:lvlJc w:val="left"/>
      <w:pPr>
        <w:ind w:left="3070" w:hanging="360"/>
      </w:pPr>
    </w:lvl>
    <w:lvl w:ilvl="4" w:tplc="04160019" w:tentative="1">
      <w:start w:val="1"/>
      <w:numFmt w:val="lowerLetter"/>
      <w:lvlText w:val="%5."/>
      <w:lvlJc w:val="left"/>
      <w:pPr>
        <w:ind w:left="3790" w:hanging="360"/>
      </w:pPr>
    </w:lvl>
    <w:lvl w:ilvl="5" w:tplc="0416001B" w:tentative="1">
      <w:start w:val="1"/>
      <w:numFmt w:val="lowerRoman"/>
      <w:lvlText w:val="%6."/>
      <w:lvlJc w:val="right"/>
      <w:pPr>
        <w:ind w:left="4510" w:hanging="180"/>
      </w:pPr>
    </w:lvl>
    <w:lvl w:ilvl="6" w:tplc="0416000F" w:tentative="1">
      <w:start w:val="1"/>
      <w:numFmt w:val="decimal"/>
      <w:lvlText w:val="%7."/>
      <w:lvlJc w:val="left"/>
      <w:pPr>
        <w:ind w:left="5230" w:hanging="360"/>
      </w:pPr>
    </w:lvl>
    <w:lvl w:ilvl="7" w:tplc="04160019" w:tentative="1">
      <w:start w:val="1"/>
      <w:numFmt w:val="lowerLetter"/>
      <w:lvlText w:val="%8."/>
      <w:lvlJc w:val="left"/>
      <w:pPr>
        <w:ind w:left="5950" w:hanging="360"/>
      </w:pPr>
    </w:lvl>
    <w:lvl w:ilvl="8" w:tplc="0416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3"/>
    <w:rsid w:val="002213DA"/>
    <w:rsid w:val="00825054"/>
    <w:rsid w:val="00991A50"/>
    <w:rsid w:val="00AC4C0F"/>
    <w:rsid w:val="00C05ECC"/>
    <w:rsid w:val="00CD4CCC"/>
    <w:rsid w:val="00D11FCD"/>
    <w:rsid w:val="00F33301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86979-353A-44DD-A307-089C7509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7CC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0C4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7CC"/>
    <w:pPr>
      <w:autoSpaceDE w:val="0"/>
      <w:autoSpaceDN w:val="0"/>
      <w:adjustRightInd w:val="0"/>
    </w:pPr>
    <w:rPr>
      <w:rFonts w:ascii="Ecofont Vera Sans" w:hAnsi="Ecofont Vera Sans" w:cs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0C47C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C47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47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47CC"/>
    <w:rPr>
      <w:rFonts w:ascii="Tahoma" w:eastAsia="Times New Roman" w:hAnsi="Tahoma" w:cs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/>
    <w:rsid w:val="006D57B6"/>
    <w:pPr>
      <w:suppressAutoHyphens w:val="0"/>
    </w:pPr>
    <w:rPr>
      <w:sz w:val="24"/>
      <w:lang w:eastAsia="pt-BR"/>
    </w:rPr>
  </w:style>
  <w:style w:type="character" w:customStyle="1" w:styleId="TextodecomentrioChar">
    <w:name w:val="Texto de comentário Char"/>
    <w:basedOn w:val="Fontepargpadro"/>
    <w:uiPriority w:val="99"/>
    <w:semiHidden/>
    <w:rsid w:val="006D5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CU-Recuo1Linha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/>
    <w:rsid w:val="006D57B6"/>
    <w:rPr>
      <w:rFonts w:cs="Times New Roman"/>
      <w:sz w:val="16"/>
    </w:rPr>
  </w:style>
  <w:style w:type="character" w:customStyle="1" w:styleId="TextodecomentrioChar1">
    <w:name w:val="Texto de comentário Char1"/>
    <w:link w:val="Textodecomentrio"/>
    <w:uiPriority w:val="99"/>
    <w:semiHidden/>
    <w:rsid w:val="006D57B6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viso">
    <w:name w:val="Revision"/>
    <w:hidden/>
    <w:uiPriority w:val="99"/>
    <w:semiHidden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CD4CCC"/>
    <w:pPr>
      <w:suppressAutoHyphens w:val="0"/>
      <w:spacing w:line="259" w:lineRule="auto"/>
      <w:ind w:left="720" w:firstLine="187"/>
      <w:contextualSpacing/>
      <w:jc w:val="both"/>
    </w:pPr>
    <w:rPr>
      <w:color w:val="000000"/>
      <w:sz w:val="22"/>
      <w:szCs w:val="2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7</cp:revision>
  <dcterms:created xsi:type="dcterms:W3CDTF">2024-09-23T13:26:00Z</dcterms:created>
  <dcterms:modified xsi:type="dcterms:W3CDTF">2025-08-04T13:23:00Z</dcterms:modified>
</cp:coreProperties>
</file>